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48" w:rsidRDefault="008D6248" w:rsidP="008D62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248" w:rsidRDefault="008D6248" w:rsidP="00AD492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UFFICIO ACQUISIZIONE BENI E SERVIZI</w:t>
      </w:r>
    </w:p>
    <w:p w:rsidR="00AD4921" w:rsidRPr="00AD4921" w:rsidRDefault="00AD4921" w:rsidP="00AD492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877" w:rsidRPr="00755877" w:rsidRDefault="00755877" w:rsidP="00755877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 TUTTE LE DITTE INTERESSATE</w:t>
      </w:r>
    </w:p>
    <w:p w:rsidR="00AD4921" w:rsidRDefault="00AD4921" w:rsidP="005A7EFD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EFD" w:rsidRDefault="005A7EFD" w:rsidP="005A7EFD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Procedura Negoziata per la fornitu</w:t>
      </w:r>
      <w:r w:rsidR="00AD4921">
        <w:rPr>
          <w:rFonts w:ascii="Times New Roman" w:hAnsi="Times New Roman" w:cs="Times New Roman"/>
          <w:sz w:val="24"/>
          <w:szCs w:val="24"/>
        </w:rPr>
        <w:t xml:space="preserve">ra in Service di un analizzatore automatico in </w:t>
      </w:r>
      <w:proofErr w:type="spellStart"/>
      <w:r w:rsidR="00AD4921">
        <w:rPr>
          <w:rFonts w:ascii="Times New Roman" w:hAnsi="Times New Roman" w:cs="Times New Roman"/>
          <w:sz w:val="24"/>
          <w:szCs w:val="24"/>
        </w:rPr>
        <w:t>micropiastra</w:t>
      </w:r>
      <w:proofErr w:type="spellEnd"/>
      <w:r w:rsidR="00AD4921">
        <w:rPr>
          <w:rFonts w:ascii="Times New Roman" w:hAnsi="Times New Roman" w:cs="Times New Roman"/>
          <w:sz w:val="24"/>
          <w:szCs w:val="24"/>
        </w:rPr>
        <w:t xml:space="preserve"> per Allergia ed Autoimmunità con relativo materiale di consumo. </w:t>
      </w:r>
      <w:r w:rsidR="00201664">
        <w:rPr>
          <w:rFonts w:ascii="Times New Roman" w:hAnsi="Times New Roman" w:cs="Times New Roman"/>
          <w:sz w:val="24"/>
          <w:szCs w:val="24"/>
        </w:rPr>
        <w:t>Cod. CIG: n.</w:t>
      </w:r>
      <w:r w:rsidR="007A1EB8">
        <w:rPr>
          <w:rFonts w:ascii="Times New Roman" w:hAnsi="Times New Roman" w:cs="Times New Roman"/>
          <w:sz w:val="24"/>
          <w:szCs w:val="24"/>
        </w:rPr>
        <w:t xml:space="preserve"> 48150500F6</w:t>
      </w:r>
    </w:p>
    <w:p w:rsidR="00AD4921" w:rsidRDefault="00AD4921" w:rsidP="005A7E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EFD" w:rsidRDefault="005A7EFD" w:rsidP="00643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Questa Azienda Sanitaria Provinciale indice gara a procedura </w:t>
      </w:r>
      <w:r w:rsidR="00AD4921">
        <w:rPr>
          <w:rFonts w:ascii="Times New Roman" w:hAnsi="Times New Roman" w:cs="Times New Roman"/>
          <w:sz w:val="24"/>
          <w:szCs w:val="24"/>
        </w:rPr>
        <w:t xml:space="preserve">negoziata per l’acquisizione, in Service, di un analizzatore automatico in </w:t>
      </w:r>
      <w:r w:rsidR="00201664">
        <w:rPr>
          <w:rFonts w:ascii="Times New Roman" w:hAnsi="Times New Roman" w:cs="Times New Roman"/>
          <w:sz w:val="24"/>
          <w:szCs w:val="24"/>
        </w:rPr>
        <w:t>micro piastra con relativo materiale di consumo, per mesi dodici</w:t>
      </w:r>
      <w:r w:rsidR="00AD4921">
        <w:rPr>
          <w:rFonts w:ascii="Times New Roman" w:hAnsi="Times New Roman" w:cs="Times New Roman"/>
          <w:sz w:val="24"/>
          <w:szCs w:val="24"/>
        </w:rPr>
        <w:t>, per allergia ed autoimmunità, occorrente al Laboratorio Analisi</w:t>
      </w:r>
      <w:r>
        <w:rPr>
          <w:rFonts w:ascii="Times New Roman" w:hAnsi="Times New Roman" w:cs="Times New Roman"/>
          <w:sz w:val="24"/>
          <w:szCs w:val="24"/>
        </w:rPr>
        <w:t xml:space="preserve"> del </w:t>
      </w:r>
      <w:r w:rsidR="00AD4921">
        <w:rPr>
          <w:rFonts w:ascii="Times New Roman" w:hAnsi="Times New Roman" w:cs="Times New Roman"/>
          <w:sz w:val="24"/>
          <w:szCs w:val="24"/>
        </w:rPr>
        <w:t xml:space="preserve">Presidio Ospedaliero di Crotone, in grado di eseguire almeno 4 </w:t>
      </w:r>
      <w:proofErr w:type="spellStart"/>
      <w:r w:rsidR="00AD4921">
        <w:rPr>
          <w:rFonts w:ascii="Times New Roman" w:hAnsi="Times New Roman" w:cs="Times New Roman"/>
          <w:sz w:val="24"/>
          <w:szCs w:val="24"/>
        </w:rPr>
        <w:t>micropia</w:t>
      </w:r>
      <w:r w:rsidR="00643797">
        <w:rPr>
          <w:rFonts w:ascii="Times New Roman" w:hAnsi="Times New Roman" w:cs="Times New Roman"/>
          <w:sz w:val="24"/>
          <w:szCs w:val="24"/>
        </w:rPr>
        <w:t>stre</w:t>
      </w:r>
      <w:proofErr w:type="spellEnd"/>
      <w:r w:rsidR="00643797">
        <w:rPr>
          <w:rFonts w:ascii="Times New Roman" w:hAnsi="Times New Roman" w:cs="Times New Roman"/>
          <w:sz w:val="24"/>
          <w:szCs w:val="24"/>
        </w:rPr>
        <w:t xml:space="preserve"> contemporaneamente.</w:t>
      </w:r>
    </w:p>
    <w:p w:rsidR="00643797" w:rsidRDefault="00643797" w:rsidP="00643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 strumento, con il relativo materiale di consumo, deve garantire l’esecuzione dei seguenti test per un periodo di mesi dodici:</w:t>
      </w:r>
    </w:p>
    <w:p w:rsidR="00643797" w:rsidRDefault="00643797" w:rsidP="00643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Ind w:w="1384" w:type="dxa"/>
        <w:tblLook w:val="04A0"/>
      </w:tblPr>
      <w:tblGrid>
        <w:gridCol w:w="3505"/>
        <w:gridCol w:w="3016"/>
      </w:tblGrid>
      <w:tr w:rsidR="00E94172" w:rsidTr="00E505D6">
        <w:tc>
          <w:tcPr>
            <w:tcW w:w="3505" w:type="dxa"/>
          </w:tcPr>
          <w:p w:rsidR="00E94172" w:rsidRPr="00E94172" w:rsidRDefault="00E94172" w:rsidP="00E941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 TEST</w:t>
            </w:r>
          </w:p>
        </w:tc>
        <w:tc>
          <w:tcPr>
            <w:tcW w:w="3016" w:type="dxa"/>
          </w:tcPr>
          <w:p w:rsidR="00E94172" w:rsidRDefault="00E94172" w:rsidP="00E9417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N. TEST ANNUI</w:t>
            </w:r>
          </w:p>
        </w:tc>
      </w:tr>
      <w:tr w:rsidR="00E94172" w:rsidTr="00E505D6">
        <w:trPr>
          <w:trHeight w:val="354"/>
        </w:trPr>
        <w:tc>
          <w:tcPr>
            <w:tcW w:w="3505" w:type="dxa"/>
          </w:tcPr>
          <w:p w:rsidR="00E94172" w:rsidRPr="00E505D6" w:rsidRDefault="00A17C8E" w:rsidP="00E941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Ige</w:t>
            </w:r>
            <w:proofErr w:type="spellEnd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Totali</w:t>
            </w:r>
          </w:p>
        </w:tc>
        <w:tc>
          <w:tcPr>
            <w:tcW w:w="3016" w:type="dxa"/>
          </w:tcPr>
          <w:p w:rsidR="00E94172" w:rsidRPr="00E505D6" w:rsidRDefault="00E94172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N.  3.000</w:t>
            </w:r>
          </w:p>
        </w:tc>
      </w:tr>
      <w:tr w:rsidR="00E94172" w:rsidRPr="00E505D6" w:rsidTr="00E505D6">
        <w:trPr>
          <w:trHeight w:val="416"/>
        </w:trPr>
        <w:tc>
          <w:tcPr>
            <w:tcW w:w="3505" w:type="dxa"/>
          </w:tcPr>
          <w:p w:rsidR="00E94172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Ige</w:t>
            </w:r>
            <w:proofErr w:type="spellEnd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Specifiche</w:t>
            </w:r>
          </w:p>
        </w:tc>
        <w:tc>
          <w:tcPr>
            <w:tcW w:w="3016" w:type="dxa"/>
          </w:tcPr>
          <w:p w:rsidR="00E94172" w:rsidRPr="00E505D6" w:rsidRDefault="00E94172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N.  6.000</w:t>
            </w:r>
          </w:p>
        </w:tc>
      </w:tr>
      <w:tr w:rsidR="00E94172" w:rsidRPr="00E505D6" w:rsidTr="00E505D6">
        <w:trPr>
          <w:trHeight w:val="408"/>
        </w:trPr>
        <w:tc>
          <w:tcPr>
            <w:tcW w:w="3505" w:type="dxa"/>
          </w:tcPr>
          <w:p w:rsidR="00E94172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Tpa</w:t>
            </w:r>
            <w:proofErr w:type="spellEnd"/>
          </w:p>
        </w:tc>
        <w:tc>
          <w:tcPr>
            <w:tcW w:w="3016" w:type="dxa"/>
          </w:tcPr>
          <w:p w:rsidR="00E94172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N.     500</w:t>
            </w:r>
          </w:p>
        </w:tc>
      </w:tr>
      <w:tr w:rsidR="00E94172" w:rsidRPr="00E505D6" w:rsidTr="00E505D6">
        <w:trPr>
          <w:trHeight w:val="414"/>
        </w:trPr>
        <w:tc>
          <w:tcPr>
            <w:tcW w:w="3505" w:type="dxa"/>
          </w:tcPr>
          <w:p w:rsidR="00E94172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Nse</w:t>
            </w:r>
            <w:proofErr w:type="spellEnd"/>
          </w:p>
        </w:tc>
        <w:tc>
          <w:tcPr>
            <w:tcW w:w="3016" w:type="dxa"/>
          </w:tcPr>
          <w:p w:rsidR="00E94172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N.     500</w:t>
            </w:r>
          </w:p>
        </w:tc>
      </w:tr>
      <w:tr w:rsidR="00E94172" w:rsidRPr="00E505D6" w:rsidTr="00E505D6">
        <w:trPr>
          <w:trHeight w:val="420"/>
        </w:trPr>
        <w:tc>
          <w:tcPr>
            <w:tcW w:w="3505" w:type="dxa"/>
          </w:tcPr>
          <w:p w:rsidR="00E94172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Cromogranina</w:t>
            </w:r>
            <w:proofErr w:type="spellEnd"/>
          </w:p>
        </w:tc>
        <w:tc>
          <w:tcPr>
            <w:tcW w:w="3016" w:type="dxa"/>
          </w:tcPr>
          <w:p w:rsidR="00E94172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N.     500</w:t>
            </w:r>
          </w:p>
        </w:tc>
      </w:tr>
      <w:tr w:rsidR="00E94172" w:rsidRPr="00E505D6" w:rsidTr="00E505D6">
        <w:trPr>
          <w:trHeight w:val="412"/>
        </w:trPr>
        <w:tc>
          <w:tcPr>
            <w:tcW w:w="3505" w:type="dxa"/>
          </w:tcPr>
          <w:p w:rsidR="00E94172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Anti  LKM</w:t>
            </w:r>
          </w:p>
        </w:tc>
        <w:tc>
          <w:tcPr>
            <w:tcW w:w="3016" w:type="dxa"/>
          </w:tcPr>
          <w:p w:rsidR="00E94172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N.     500</w:t>
            </w:r>
          </w:p>
        </w:tc>
      </w:tr>
      <w:tr w:rsidR="00E94172" w:rsidRPr="00E505D6" w:rsidTr="00E505D6">
        <w:trPr>
          <w:trHeight w:val="418"/>
        </w:trPr>
        <w:tc>
          <w:tcPr>
            <w:tcW w:w="3505" w:type="dxa"/>
          </w:tcPr>
          <w:p w:rsidR="00E94172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AbtMs</w:t>
            </w:r>
            <w:proofErr w:type="spellEnd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Anti </w:t>
            </w:r>
            <w:proofErr w:type="spellStart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microsomiali</w:t>
            </w:r>
            <w:proofErr w:type="spellEnd"/>
          </w:p>
        </w:tc>
        <w:tc>
          <w:tcPr>
            <w:tcW w:w="3016" w:type="dxa"/>
          </w:tcPr>
          <w:p w:rsidR="00E94172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N.     800</w:t>
            </w:r>
          </w:p>
        </w:tc>
      </w:tr>
      <w:tr w:rsidR="00A17C8E" w:rsidTr="00E505D6">
        <w:trPr>
          <w:trHeight w:val="424"/>
        </w:trPr>
        <w:tc>
          <w:tcPr>
            <w:tcW w:w="3505" w:type="dxa"/>
          </w:tcPr>
          <w:p w:rsidR="00A17C8E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Anti </w:t>
            </w:r>
            <w:proofErr w:type="spellStart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Ds-DNA</w:t>
            </w:r>
            <w:proofErr w:type="spellEnd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elisa</w:t>
            </w:r>
          </w:p>
        </w:tc>
        <w:tc>
          <w:tcPr>
            <w:tcW w:w="3016" w:type="dxa"/>
          </w:tcPr>
          <w:p w:rsidR="00A17C8E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N.  1.000</w:t>
            </w:r>
          </w:p>
        </w:tc>
      </w:tr>
      <w:tr w:rsidR="00A17C8E" w:rsidTr="00E505D6">
        <w:trPr>
          <w:trHeight w:val="402"/>
        </w:trPr>
        <w:tc>
          <w:tcPr>
            <w:tcW w:w="3505" w:type="dxa"/>
          </w:tcPr>
          <w:p w:rsidR="00A17C8E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Ana</w:t>
            </w:r>
            <w:proofErr w:type="spellEnd"/>
          </w:p>
        </w:tc>
        <w:tc>
          <w:tcPr>
            <w:tcW w:w="3016" w:type="dxa"/>
          </w:tcPr>
          <w:p w:rsidR="00A17C8E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N.  1.500</w:t>
            </w:r>
          </w:p>
        </w:tc>
      </w:tr>
      <w:tr w:rsidR="00A17C8E" w:rsidTr="00E505D6">
        <w:trPr>
          <w:trHeight w:val="408"/>
        </w:trPr>
        <w:tc>
          <w:tcPr>
            <w:tcW w:w="3505" w:type="dxa"/>
          </w:tcPr>
          <w:p w:rsidR="00A17C8E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Anca/</w:t>
            </w:r>
            <w:proofErr w:type="spellStart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mpo</w:t>
            </w:r>
            <w:proofErr w:type="spellEnd"/>
          </w:p>
        </w:tc>
        <w:tc>
          <w:tcPr>
            <w:tcW w:w="3016" w:type="dxa"/>
          </w:tcPr>
          <w:p w:rsidR="00A17C8E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N.      800</w:t>
            </w:r>
          </w:p>
        </w:tc>
      </w:tr>
      <w:tr w:rsidR="00A17C8E" w:rsidTr="00E505D6">
        <w:trPr>
          <w:trHeight w:val="427"/>
        </w:trPr>
        <w:tc>
          <w:tcPr>
            <w:tcW w:w="3505" w:type="dxa"/>
          </w:tcPr>
          <w:p w:rsidR="00A17C8E" w:rsidRPr="00E505D6" w:rsidRDefault="00E505D6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Anti  pr3</w:t>
            </w:r>
            <w:r w:rsidR="00A17C8E"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(Anca)</w:t>
            </w:r>
          </w:p>
        </w:tc>
        <w:tc>
          <w:tcPr>
            <w:tcW w:w="3016" w:type="dxa"/>
          </w:tcPr>
          <w:p w:rsidR="00A17C8E" w:rsidRPr="00E505D6" w:rsidRDefault="00A17C8E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N.      800</w:t>
            </w:r>
          </w:p>
        </w:tc>
      </w:tr>
      <w:tr w:rsidR="00A17C8E" w:rsidTr="00E505D6">
        <w:trPr>
          <w:trHeight w:val="406"/>
        </w:trPr>
        <w:tc>
          <w:tcPr>
            <w:tcW w:w="3505" w:type="dxa"/>
          </w:tcPr>
          <w:p w:rsidR="00A17C8E" w:rsidRPr="00E505D6" w:rsidRDefault="00E505D6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Caga  </w:t>
            </w:r>
            <w:proofErr w:type="spellStart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IgG</w:t>
            </w:r>
            <w:proofErr w:type="spellEnd"/>
          </w:p>
        </w:tc>
        <w:tc>
          <w:tcPr>
            <w:tcW w:w="3016" w:type="dxa"/>
          </w:tcPr>
          <w:p w:rsidR="00A17C8E" w:rsidRPr="00E505D6" w:rsidRDefault="00E505D6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N.      500</w:t>
            </w:r>
          </w:p>
        </w:tc>
      </w:tr>
      <w:tr w:rsidR="00A17C8E" w:rsidTr="00E505D6">
        <w:trPr>
          <w:trHeight w:val="426"/>
        </w:trPr>
        <w:tc>
          <w:tcPr>
            <w:tcW w:w="3505" w:type="dxa"/>
          </w:tcPr>
          <w:p w:rsidR="00A17C8E" w:rsidRPr="00E505D6" w:rsidRDefault="00E505D6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Antitransglutaminasi</w:t>
            </w:r>
            <w:proofErr w:type="spellEnd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IgA</w:t>
            </w:r>
            <w:proofErr w:type="spellEnd"/>
          </w:p>
        </w:tc>
        <w:tc>
          <w:tcPr>
            <w:tcW w:w="3016" w:type="dxa"/>
          </w:tcPr>
          <w:p w:rsidR="00A17C8E" w:rsidRPr="00E505D6" w:rsidRDefault="00E505D6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N.      500</w:t>
            </w:r>
          </w:p>
        </w:tc>
      </w:tr>
      <w:tr w:rsidR="00A17C8E" w:rsidTr="00E505D6">
        <w:trPr>
          <w:trHeight w:val="418"/>
        </w:trPr>
        <w:tc>
          <w:tcPr>
            <w:tcW w:w="3505" w:type="dxa"/>
          </w:tcPr>
          <w:p w:rsidR="00A17C8E" w:rsidRPr="00E505D6" w:rsidRDefault="00E505D6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Antitransglutaminasi</w:t>
            </w:r>
            <w:proofErr w:type="spellEnd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IgG</w:t>
            </w:r>
            <w:proofErr w:type="spellEnd"/>
          </w:p>
        </w:tc>
        <w:tc>
          <w:tcPr>
            <w:tcW w:w="3016" w:type="dxa"/>
          </w:tcPr>
          <w:p w:rsidR="00A17C8E" w:rsidRPr="00E505D6" w:rsidRDefault="00E505D6" w:rsidP="008D6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5D6">
              <w:rPr>
                <w:rFonts w:ascii="Times New Roman" w:hAnsi="Times New Roman" w:cs="Times New Roman"/>
                <w:b/>
                <w:sz w:val="24"/>
                <w:szCs w:val="24"/>
              </w:rPr>
              <w:t>N.      500</w:t>
            </w:r>
          </w:p>
        </w:tc>
      </w:tr>
    </w:tbl>
    <w:p w:rsidR="008D6248" w:rsidRDefault="008D6248" w:rsidP="008D6248">
      <w:pPr>
        <w:jc w:val="both"/>
        <w:rPr>
          <w:rFonts w:ascii="Times New Roman" w:hAnsi="Times New Roman" w:cs="Times New Roman"/>
          <w:b/>
        </w:rPr>
      </w:pPr>
    </w:p>
    <w:p w:rsidR="00D02B2C" w:rsidRDefault="00D02B2C" w:rsidP="00D02B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Codesta ditta è invitata a far pervenire a questa Azienda Sanitaria  offerta, entro e non oltre il termine perentorio delle ore </w:t>
      </w:r>
      <w:r w:rsidR="007A1EB8">
        <w:rPr>
          <w:rFonts w:ascii="Times New Roman" w:hAnsi="Times New Roman" w:cs="Times New Roman"/>
          <w:b/>
          <w:sz w:val="24"/>
          <w:szCs w:val="24"/>
        </w:rPr>
        <w:t>12 del giorno 21</w:t>
      </w:r>
      <w:r w:rsidR="00755877">
        <w:rPr>
          <w:rFonts w:ascii="Times New Roman" w:hAnsi="Times New Roman" w:cs="Times New Roman"/>
          <w:b/>
          <w:sz w:val="24"/>
          <w:szCs w:val="24"/>
        </w:rPr>
        <w:t xml:space="preserve"> Gennaio </w:t>
      </w:r>
      <w:r>
        <w:rPr>
          <w:rFonts w:ascii="Times New Roman" w:hAnsi="Times New Roman" w:cs="Times New Roman"/>
          <w:b/>
          <w:sz w:val="24"/>
          <w:szCs w:val="24"/>
        </w:rPr>
        <w:t>201</w:t>
      </w:r>
      <w:r w:rsidR="0020166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02B2C" w:rsidRDefault="00D02B2C" w:rsidP="00D02B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preventivo offerta dovrà essere allegato: il deposito cauzionale provvisorio nei modi di legge,</w:t>
      </w:r>
      <w:r w:rsidR="00201664">
        <w:rPr>
          <w:rFonts w:ascii="Times New Roman" w:hAnsi="Times New Roman" w:cs="Times New Roman"/>
          <w:sz w:val="24"/>
          <w:szCs w:val="24"/>
        </w:rPr>
        <w:t xml:space="preserve"> di €. 1.400,00 </w:t>
      </w:r>
      <w:r>
        <w:rPr>
          <w:rFonts w:ascii="Times New Roman" w:hAnsi="Times New Roman" w:cs="Times New Roman"/>
          <w:sz w:val="24"/>
          <w:szCs w:val="24"/>
        </w:rPr>
        <w:t xml:space="preserve">pari al 2% del valore massimo complessivo dell’offerta; la scheda tecnica </w:t>
      </w:r>
      <w:r>
        <w:rPr>
          <w:rFonts w:ascii="Times New Roman" w:hAnsi="Times New Roman" w:cs="Times New Roman"/>
          <w:sz w:val="24"/>
          <w:szCs w:val="24"/>
        </w:rPr>
        <w:lastRenderedPageBreak/>
        <w:t>dell’apparecchiatura; la scheda tecnica dei prodotti e numero di Repertorio, le modalità di esecuzione della manutenzione preventiva dell’apparecchiatura.</w:t>
      </w:r>
    </w:p>
    <w:p w:rsidR="00D02B2C" w:rsidRDefault="00D02B2C" w:rsidP="00D02B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preventivo dovrà pervenire, in unico plico, opportunamente sigillato e controfirmato</w:t>
      </w:r>
      <w:r w:rsidRPr="00D02B2C">
        <w:rPr>
          <w:rFonts w:ascii="Times New Roman" w:hAnsi="Times New Roman" w:cs="Times New Roman"/>
          <w:sz w:val="24"/>
          <w:szCs w:val="24"/>
        </w:rPr>
        <w:t xml:space="preserve"> sui lembi di chiusura, al seguente indirizzo: AZIENDA SANITARIA PROVINCIALE </w:t>
      </w:r>
      <w:r>
        <w:rPr>
          <w:rFonts w:ascii="Times New Roman" w:hAnsi="Times New Roman" w:cs="Times New Roman"/>
          <w:sz w:val="24"/>
          <w:szCs w:val="24"/>
        </w:rPr>
        <w:t>– UFFICIO PROTOCOLLO GENERALE Via Mario Nicoletta – CENTRO DIREZIONALE “IL GRANAIO” – Scala B – Piano 3° int. B1 – 88900 CROTONE.</w:t>
      </w:r>
    </w:p>
    <w:p w:rsidR="00D02B2C" w:rsidRDefault="00D02B2C" w:rsidP="00D02B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plico oltre all’indirizzo del mittente e del destinatario, dovrà recare, ben visibile, la seguente dicitura:</w:t>
      </w:r>
    </w:p>
    <w:p w:rsidR="00D02B2C" w:rsidRDefault="00D02B2C" w:rsidP="00D02B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“UFFICIO ACQUISIZIONE BENI E SERVIZI – OFFERTA GARA PER LA FORNITURA IN SERVICE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ANALIZZATORE AUTOMATICO PER ALLERGIA E AUTOIMMUNITA’ CON RELATIVO MATERIALE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CONSUMO”.</w:t>
      </w:r>
    </w:p>
    <w:p w:rsidR="00D02B2C" w:rsidRDefault="00D02B2C" w:rsidP="00D02B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L’aggiudicazione avverrà in base al criterio del prezzo </w:t>
      </w:r>
      <w:r w:rsidR="00416243">
        <w:rPr>
          <w:rFonts w:ascii="Times New Roman" w:hAnsi="Times New Roman" w:cs="Times New Roman"/>
          <w:sz w:val="24"/>
          <w:szCs w:val="24"/>
        </w:rPr>
        <w:t>più basso</w:t>
      </w:r>
      <w:r>
        <w:rPr>
          <w:rFonts w:ascii="Times New Roman" w:hAnsi="Times New Roman" w:cs="Times New Roman"/>
          <w:sz w:val="24"/>
          <w:szCs w:val="24"/>
        </w:rPr>
        <w:t xml:space="preserve"> ai sensi dell</w:t>
      </w:r>
      <w:r w:rsidR="00416243">
        <w:rPr>
          <w:rFonts w:ascii="Times New Roman" w:hAnsi="Times New Roman" w:cs="Times New Roman"/>
          <w:sz w:val="24"/>
          <w:szCs w:val="24"/>
        </w:rPr>
        <w:t xml:space="preserve">’art. 82 del </w:t>
      </w:r>
      <w:proofErr w:type="spellStart"/>
      <w:r w:rsidR="00416243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416243">
        <w:rPr>
          <w:rFonts w:ascii="Times New Roman" w:hAnsi="Times New Roman" w:cs="Times New Roman"/>
          <w:sz w:val="24"/>
          <w:szCs w:val="24"/>
        </w:rPr>
        <w:t xml:space="preserve"> n. 163/2006, sommando i seguenti costi che dovranno essere riportati distintamente nell’offerta: canone trimestrale utilizzo strumento per un periodo di mesi dodici; costo dei reattivi necessari all’esecuzione dei test richiesti (incluso il costo del singolo test), canone trimestrale di manutenzione strumento per mesi dodici.</w:t>
      </w:r>
    </w:p>
    <w:p w:rsidR="00D02B2C" w:rsidRDefault="00D02B2C" w:rsidP="00D02B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L’Azienda Sanitaria si riserva la facoltà di procedere all’aggiudicazione anche in presenza di una sola offerta valida, se ritenuta conveniente. </w:t>
      </w:r>
    </w:p>
    <w:p w:rsidR="00755877" w:rsidRDefault="00755877" w:rsidP="00D02B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L’Azienda si riserva, inoltre, la facoltà di interrompere l’esecuzione del contratto, qualora la Stazione Unica Appaltante della Regione Calabria dovesse, nel contempo, aggiudicare nuova gara.</w:t>
      </w:r>
    </w:p>
    <w:p w:rsidR="00D02B2C" w:rsidRDefault="00D02B2C" w:rsidP="00D02B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pagamento  avverrà entro novanta giorni dalla data di ricezione della fattura all’Ufficio Protocollo Generale dell’ASP.</w:t>
      </w:r>
    </w:p>
    <w:p w:rsidR="00D02B2C" w:rsidRDefault="00D02B2C" w:rsidP="00D02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Distinti saluti</w:t>
      </w:r>
      <w:r w:rsidR="00416243">
        <w:rPr>
          <w:rFonts w:ascii="Times New Roman" w:hAnsi="Times New Roman" w:cs="Times New Roman"/>
          <w:sz w:val="24"/>
          <w:szCs w:val="24"/>
        </w:rPr>
        <w:t>.</w:t>
      </w:r>
    </w:p>
    <w:p w:rsidR="00416243" w:rsidRDefault="00D02B2C" w:rsidP="00D02B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416243" w:rsidRDefault="00416243" w:rsidP="00416243">
      <w:pPr>
        <w:spacing w:after="0" w:line="36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02B2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Il Responsabile </w:t>
      </w:r>
      <w:r w:rsidR="00D02B2C">
        <w:rPr>
          <w:rFonts w:ascii="Times New Roman" w:hAnsi="Times New Roman" w:cs="Times New Roman"/>
          <w:sz w:val="24"/>
          <w:szCs w:val="24"/>
        </w:rPr>
        <w:t xml:space="preserve">Ufficio </w:t>
      </w:r>
    </w:p>
    <w:p w:rsidR="00D02B2C" w:rsidRDefault="00416243" w:rsidP="00416243">
      <w:pPr>
        <w:spacing w:after="0" w:line="36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02B2C">
        <w:rPr>
          <w:rFonts w:ascii="Times New Roman" w:hAnsi="Times New Roman" w:cs="Times New Roman"/>
          <w:sz w:val="24"/>
          <w:szCs w:val="24"/>
        </w:rPr>
        <w:t>Acqui</w:t>
      </w:r>
      <w:r>
        <w:rPr>
          <w:rFonts w:ascii="Times New Roman" w:hAnsi="Times New Roman" w:cs="Times New Roman"/>
          <w:sz w:val="24"/>
          <w:szCs w:val="24"/>
        </w:rPr>
        <w:t>si</w:t>
      </w:r>
      <w:r w:rsidR="00D02B2C">
        <w:rPr>
          <w:rFonts w:ascii="Times New Roman" w:hAnsi="Times New Roman" w:cs="Times New Roman"/>
          <w:sz w:val="24"/>
          <w:szCs w:val="24"/>
        </w:rPr>
        <w:t>zione Beni e Servizi</w:t>
      </w:r>
    </w:p>
    <w:p w:rsidR="00D02B2C" w:rsidRDefault="00416243" w:rsidP="0041624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Dott. Pietro </w:t>
      </w:r>
      <w:proofErr w:type="spellStart"/>
      <w:r>
        <w:rPr>
          <w:rFonts w:ascii="Times New Roman" w:hAnsi="Times New Roman" w:cs="Times New Roman"/>
          <w:sz w:val="24"/>
          <w:szCs w:val="24"/>
        </w:rPr>
        <w:t>Ingarozza</w:t>
      </w:r>
      <w:proofErr w:type="spellEnd"/>
    </w:p>
    <w:p w:rsidR="00D02B2C" w:rsidRDefault="00D02B2C" w:rsidP="0041624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41624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5D6" w:rsidRDefault="00E505D6" w:rsidP="00416243">
      <w:pPr>
        <w:spacing w:line="360" w:lineRule="auto"/>
        <w:jc w:val="both"/>
        <w:rPr>
          <w:rFonts w:ascii="Times New Roman" w:hAnsi="Times New Roman" w:cs="Times New Roman"/>
          <w:b/>
        </w:rPr>
      </w:pPr>
    </w:p>
    <w:sectPr w:rsidR="00E505D6" w:rsidSect="00E505D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450ED"/>
    <w:multiLevelType w:val="hybridMultilevel"/>
    <w:tmpl w:val="EC1EE222"/>
    <w:lvl w:ilvl="0" w:tplc="93767DEA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8D6248"/>
    <w:rsid w:val="001E7A35"/>
    <w:rsid w:val="00201664"/>
    <w:rsid w:val="002756CF"/>
    <w:rsid w:val="00390057"/>
    <w:rsid w:val="00416243"/>
    <w:rsid w:val="005A7EFD"/>
    <w:rsid w:val="00643797"/>
    <w:rsid w:val="00755877"/>
    <w:rsid w:val="007A1EB8"/>
    <w:rsid w:val="00893584"/>
    <w:rsid w:val="008D6248"/>
    <w:rsid w:val="008E2E4F"/>
    <w:rsid w:val="00925771"/>
    <w:rsid w:val="00A17C8E"/>
    <w:rsid w:val="00AD4921"/>
    <w:rsid w:val="00B6012C"/>
    <w:rsid w:val="00CC28C3"/>
    <w:rsid w:val="00D02B2C"/>
    <w:rsid w:val="00E04B2A"/>
    <w:rsid w:val="00E505D6"/>
    <w:rsid w:val="00E92177"/>
    <w:rsid w:val="00E94172"/>
    <w:rsid w:val="00FA2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2E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D624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6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62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437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10</cp:revision>
  <cp:lastPrinted>2012-12-13T12:46:00Z</cp:lastPrinted>
  <dcterms:created xsi:type="dcterms:W3CDTF">2012-12-12T15:55:00Z</dcterms:created>
  <dcterms:modified xsi:type="dcterms:W3CDTF">2012-12-27T11:22:00Z</dcterms:modified>
</cp:coreProperties>
</file>